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C</w:t>
      </w:r>
      <w:r>
        <w:rPr>
          <w:rFonts w:cs="Times New Roman" w:ascii="Arial" w:hAnsi="Arial"/>
          <w:b/>
          <w:sz w:val="24"/>
          <w:szCs w:val="24"/>
          <w:lang w:eastAsia="it-IT"/>
        </w:rPr>
        <w:t>LASSE 3 A TURISTICO</w:t>
      </w:r>
    </w:p>
    <w:p>
      <w:pPr>
        <w:pStyle w:val="Normal"/>
        <w:suppressAutoHyphens w:val="false"/>
        <w:jc w:val="center"/>
        <w:rPr>
          <w:rFonts w:ascii="Arial" w:hAnsi="Arial" w:cs="Times New Roman"/>
          <w:b/>
          <w:b/>
          <w:sz w:val="24"/>
          <w:szCs w:val="24"/>
          <w:lang w:eastAsia="it-IT"/>
        </w:rPr>
      </w:pPr>
      <w:r>
        <w:rPr>
          <w:rFonts w:cs="Times New Roman" w:ascii="Arial" w:hAnsi="Arial"/>
          <w:b/>
          <w:sz w:val="24"/>
          <w:szCs w:val="24"/>
          <w:lang w:eastAsia="it-IT"/>
        </w:rPr>
        <w:t xml:space="preserve">PROGRAMMA DI </w:t>
      </w:r>
      <w:r>
        <w:rPr>
          <w:rFonts w:cs="Times New Roman" w:ascii="Arial" w:hAnsi="Arial"/>
          <w:b/>
          <w:sz w:val="24"/>
          <w:szCs w:val="24"/>
          <w:lang w:eastAsia="it-IT"/>
        </w:rPr>
        <w:t>STORIA</w:t>
      </w:r>
    </w:p>
    <w:p>
      <w:pPr>
        <w:pStyle w:val="Normal"/>
        <w:suppressAutoHyphens w:val="false"/>
        <w:jc w:val="center"/>
        <w:rPr>
          <w:rFonts w:ascii="Arial" w:hAnsi="Arial" w:cs="Times New Roman"/>
          <w:b/>
          <w:b/>
          <w:sz w:val="24"/>
          <w:szCs w:val="24"/>
          <w:lang w:eastAsia="it-IT"/>
        </w:rPr>
      </w:pPr>
      <w:r>
        <w:rPr>
          <w:rFonts w:cs="Times New Roman" w:ascii="Arial" w:hAnsi="Arial"/>
          <w:b/>
          <w:sz w:val="24"/>
          <w:szCs w:val="24"/>
          <w:lang w:eastAsia="it-IT"/>
        </w:rPr>
        <w:t>A.S. 2019-2020</w:t>
      </w:r>
    </w:p>
    <w:p>
      <w:pPr>
        <w:pStyle w:val="Normal"/>
        <w:suppressAutoHyphens w:val="false"/>
        <w:jc w:val="center"/>
        <w:rPr>
          <w:rFonts w:ascii="Arial" w:hAnsi="Arial" w:cs="Times New Roman"/>
          <w:b/>
          <w:b/>
          <w:sz w:val="20"/>
          <w:szCs w:val="20"/>
          <w:lang w:eastAsia="it-IT"/>
        </w:rPr>
      </w:pPr>
      <w:r>
        <w:rPr>
          <w:rFonts w:cs="Times New Roman" w:ascii="Arial" w:hAnsi="Arial"/>
          <w:b/>
          <w:sz w:val="20"/>
          <w:szCs w:val="20"/>
          <w:lang w:eastAsia="it-IT"/>
        </w:rPr>
      </w:r>
    </w:p>
    <w:p>
      <w:pPr>
        <w:pStyle w:val="Normal"/>
        <w:suppressAutoHyphens w:val="false"/>
        <w:jc w:val="left"/>
        <w:rPr>
          <w:rFonts w:ascii="Arial" w:hAnsi="Arial" w:cs="Times New Roman"/>
          <w:b/>
          <w:b/>
          <w:sz w:val="20"/>
          <w:szCs w:val="20"/>
          <w:lang w:eastAsia="it-IT"/>
        </w:rPr>
      </w:pPr>
      <w:r>
        <w:rPr>
          <w:rFonts w:cs="Times New Roman" w:ascii="Arial" w:hAnsi="Arial"/>
          <w:b/>
          <w:sz w:val="20"/>
          <w:szCs w:val="20"/>
          <w:lang w:eastAsia="it-IT"/>
        </w:rPr>
      </w:r>
    </w:p>
    <w:p>
      <w:pPr>
        <w:pStyle w:val="Normal"/>
        <w:suppressAutoHyphens w:val="false"/>
        <w:jc w:val="left"/>
        <w:rPr>
          <w:rFonts w:ascii="Arial" w:hAnsi="Arial" w:cs="Times New Roman"/>
          <w:b/>
          <w:b/>
          <w:sz w:val="20"/>
          <w:szCs w:val="20"/>
          <w:lang w:eastAsia="it-IT"/>
        </w:rPr>
      </w:pPr>
      <w:r>
        <w:rPr>
          <w:rFonts w:cs="Times New Roman" w:ascii="Arial" w:hAnsi="Arial"/>
          <w:b/>
          <w:sz w:val="20"/>
          <w:szCs w:val="20"/>
          <w:lang w:eastAsia="it-IT"/>
        </w:rPr>
        <w:t>DOCENTE: prof. Maria Gabriella Bartocci</w:t>
      </w:r>
    </w:p>
    <w:p>
      <w:pPr>
        <w:pStyle w:val="Normal"/>
        <w:suppressAutoHyphens w:val="false"/>
        <w:jc w:val="left"/>
        <w:rPr>
          <w:rFonts w:ascii="Arial" w:hAnsi="Arial" w:cs="Times New Roman"/>
          <w:b/>
          <w:b/>
          <w:sz w:val="20"/>
          <w:szCs w:val="20"/>
          <w:lang w:eastAsia="it-IT"/>
        </w:rPr>
      </w:pPr>
      <w:r>
        <w:rPr>
          <w:rFonts w:cs="Times New Roman" w:ascii="Arial" w:hAnsi="Arial"/>
          <w:b/>
          <w:sz w:val="20"/>
          <w:szCs w:val="20"/>
          <w:lang w:eastAsia="it-IT"/>
        </w:rPr>
      </w:r>
    </w:p>
    <w:p>
      <w:pPr>
        <w:pStyle w:val="Normal"/>
        <w:suppressAutoHyphens w:val="false"/>
        <w:jc w:val="left"/>
        <w:rPr>
          <w:rFonts w:ascii="Arial" w:hAnsi="Arial" w:cs="Times New Roman"/>
          <w:b/>
          <w:b/>
          <w:sz w:val="20"/>
          <w:szCs w:val="20"/>
          <w:lang w:eastAsia="it-IT"/>
        </w:rPr>
      </w:pPr>
      <w:r>
        <w:rPr>
          <w:rFonts w:cs="Times New Roman" w:ascii="Arial" w:hAnsi="Arial"/>
          <w:b/>
          <w:sz w:val="20"/>
          <w:szCs w:val="20"/>
          <w:lang w:eastAsia="it-IT"/>
        </w:rPr>
        <w:t xml:space="preserve">Libro di testo: </w:t>
      </w:r>
      <w:r>
        <w:rPr>
          <w:rFonts w:cs="Times New Roman" w:ascii="Arial" w:hAnsi="Arial"/>
          <w:b w:val="false"/>
          <w:bCs w:val="false"/>
          <w:sz w:val="20"/>
          <w:szCs w:val="20"/>
          <w:lang w:eastAsia="it-IT"/>
        </w:rPr>
        <w:t>A. Barbero, C. Frugoni, C. Sclarandis, L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lang w:eastAsia="it-IT"/>
        </w:rPr>
        <w:t>a storia, progettare il futuro. Dall’Anno Mille al Sei-</w:t>
        <w:br/>
        <w:t xml:space="preserve">                         cento, </w:t>
      </w: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eastAsia="it-IT"/>
        </w:rPr>
        <w:t>Zanichelli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Cenni sull’Alto Medioevo: il feudalesimo e la curtis, ultimo capitolo del testo del biennio, pagg. 304-308.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L’Europa altomedioevale, pagg. 266-270.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Il Basso Medioevo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bookmarkStart w:id="0" w:name="__DdeLink__26_771681378"/>
      <w:r>
        <w:rPr>
          <w:rFonts w:ascii="Arial" w:hAnsi="Arial"/>
          <w:b/>
          <w:bCs/>
          <w:sz w:val="20"/>
          <w:szCs w:val="20"/>
        </w:rPr>
        <w:t>I unità</w:t>
      </w:r>
      <w:bookmarkEnd w:id="0"/>
      <w:r>
        <w:rPr>
          <w:rFonts w:ascii="Arial" w:hAnsi="Arial"/>
          <w:b/>
          <w:bCs/>
          <w:sz w:val="20"/>
          <w:szCs w:val="20"/>
        </w:rPr>
        <w:t xml:space="preserve"> (pagg. 8-27, 44-61)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La ripresa economica, la lotta per le investiture, il gotico e il romanico. I Normanni.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 unità (pagg. 124-166)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L’età comunale e le fasi. Federico I e Federico II. I castelli.Angioini e Aragonesi.  I Vespri Siciliani. Le monarchie nazionali. La Magna Charta.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III unità (pagg. 226-281)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La crisi del Trecento. La Grande Peste. La crisi del papato. La cattività avignonese. La Guerra dei Cento anni.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Documentari su RaiScuola.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IV unità (pagg. 292-308)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Le Signorie. Documentario Barbero su RaiStoria.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Dai Comuni alle Signorie. Il caso di Perugia: Andrea Fortebracci.Gli Stati italiani nel XIV-XV secolo. Le rocche di Albornoz a Spoleto e a Narni.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La Firenze di Lorenzo de’ medici: documentario di P. Badaloni, “Illustri conosciuti”.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L’impero di Carlo V e la lotta con Francesco I.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 unità (pagg. 422-458)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La Riforma protestante.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2dd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qFormat/>
    <w:rsid w:val="008942dd"/>
    <w:pPr>
      <w:keepNext/>
      <w:snapToGrid w:val="false"/>
      <w:jc w:val="center"/>
      <w:outlineLvl w:val="0"/>
    </w:pPr>
    <w:rPr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8942dd"/>
    <w:rPr>
      <w:rFonts w:ascii="Times New Roman" w:hAnsi="Times New Roman" w:eastAsia="Arial Unicode MS" w:cs="Times New Roman"/>
      <w:b/>
      <w:bCs/>
      <w:sz w:val="18"/>
      <w:szCs w:val="24"/>
    </w:rPr>
  </w:style>
  <w:style w:type="character" w:styleId="Strong">
    <w:name w:val="Strong"/>
    <w:qFormat/>
    <w:rsid w:val="008942dd"/>
    <w:rPr>
      <w:b/>
      <w:bCs/>
    </w:rPr>
  </w:style>
  <w:style w:type="character" w:styleId="TitleChar" w:customStyle="1">
    <w:name w:val="Title Char"/>
    <w:basedOn w:val="DefaultParagraphFont"/>
    <w:link w:val="Title"/>
    <w:qFormat/>
    <w:rsid w:val="008942dd"/>
    <w:rPr>
      <w:rFonts w:ascii="Times New Roman" w:hAnsi="Times New Roman" w:eastAsia="Arial Unicode MS" w:cs="Times New Roman"/>
      <w:b/>
      <w:bCs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942d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ListLabel1">
    <w:name w:val="ListLabel 1"/>
    <w:qFormat/>
    <w:rPr>
      <w:rFonts w:cs="Courier New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" w:hAnsi="Arial" w:cs="Times New Roman"/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Arial" w:hAnsi="Arial" w:eastAsia="Times New Roman" w:cs="Times New Roman"/>
      <w:sz w:val="20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ascii="Arial" w:hAnsi="Arial" w:cs="Times New Roman"/>
      <w:b/>
      <w:sz w:val="20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Arial"/>
    </w:rPr>
  </w:style>
  <w:style w:type="character" w:styleId="ListLabel32">
    <w:name w:val="ListLabel 32"/>
    <w:qFormat/>
    <w:rPr>
      <w:rFonts w:cs="Arial"/>
    </w:rPr>
  </w:style>
  <w:style w:type="character" w:styleId="ListLabel33">
    <w:name w:val="ListLabel 33"/>
    <w:qFormat/>
    <w:rPr>
      <w:rFonts w:ascii="Arial" w:hAnsi="Arial" w:cs="Symbol"/>
      <w:sz w:val="20"/>
    </w:rPr>
  </w:style>
  <w:style w:type="character" w:styleId="ListLabel34">
    <w:name w:val="ListLabel 34"/>
    <w:qFormat/>
    <w:rPr>
      <w:rFonts w:ascii="Arial" w:hAnsi="Arial" w:cs="Times New Roman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Arial" w:hAnsi="Arial" w:cs="Symbol"/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" w:hAnsi="Arial" w:cs="Wingdings"/>
      <w:sz w:val="20"/>
    </w:rPr>
  </w:style>
  <w:style w:type="character" w:styleId="ListLabel53">
    <w:name w:val="ListLabel 53"/>
    <w:qFormat/>
    <w:rPr>
      <w:rFonts w:ascii="Arial" w:hAnsi="Arial" w:cs="Wingdings"/>
      <w:b w:val="false"/>
      <w:sz w:val="20"/>
    </w:rPr>
  </w:style>
  <w:style w:type="character" w:styleId="ListLabel54">
    <w:name w:val="ListLabel 54"/>
    <w:qFormat/>
    <w:rPr>
      <w:rFonts w:ascii="Arial" w:hAnsi="Arial" w:cs="Times New Roman"/>
      <w:sz w:val="2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Arial" w:hAnsi="Arial" w:cs="Times New Roman"/>
      <w:b/>
      <w:sz w:val="20"/>
    </w:rPr>
  </w:style>
  <w:style w:type="character" w:styleId="ListLabel64">
    <w:name w:val="ListLabel 64"/>
    <w:qFormat/>
    <w:rPr>
      <w:rFonts w:cs="Arial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Arial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Arial"/>
    </w:rPr>
  </w:style>
  <w:style w:type="character" w:styleId="ListLabel71">
    <w:name w:val="ListLabel 71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Arial"/>
    </w:rPr>
  </w:style>
  <w:style w:type="character" w:styleId="ListLabel103">
    <w:name w:val="ListLabel 103"/>
    <w:qFormat/>
    <w:rPr>
      <w:rFonts w:cs="Symbol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Arial"/>
    </w:rPr>
  </w:style>
  <w:style w:type="character" w:styleId="ListLabel100">
    <w:name w:val="ListLabel 100"/>
    <w:qFormat/>
    <w:rPr>
      <w:rFonts w:cs="Symbol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Arial"/>
    </w:rPr>
  </w:style>
  <w:style w:type="character" w:styleId="ListLabel97">
    <w:name w:val="ListLabel 97"/>
    <w:qFormat/>
    <w:rPr>
      <w:rFonts w:ascii="Arial" w:hAnsi="Arial" w:cs="Times New Roman"/>
      <w:b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Times New Roman"/>
    </w:rPr>
  </w:style>
  <w:style w:type="character" w:styleId="ListLabel94">
    <w:name w:val="ListLabel 94"/>
    <w:qFormat/>
    <w:rPr>
      <w:rFonts w:cs="Symbol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Times New Roman"/>
    </w:rPr>
  </w:style>
  <w:style w:type="character" w:styleId="ListLabel91">
    <w:name w:val="ListLabel 91"/>
    <w:qFormat/>
    <w:rPr>
      <w:rFonts w:cs="Symbol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Times New Roman"/>
    </w:rPr>
  </w:style>
  <w:style w:type="character" w:styleId="ListLabel88">
    <w:name w:val="ListLabel 88"/>
    <w:qFormat/>
    <w:rPr>
      <w:rFonts w:ascii="Arial" w:hAnsi="Arial" w:cs="Times New Roman"/>
      <w:sz w:val="20"/>
    </w:rPr>
  </w:style>
  <w:style w:type="character" w:styleId="ListLabel87">
    <w:name w:val="ListLabel 87"/>
    <w:qFormat/>
    <w:rPr>
      <w:rFonts w:ascii="Arial" w:hAnsi="Arial" w:cs="Wingdings"/>
      <w:b w:val="false"/>
      <w:sz w:val="20"/>
    </w:rPr>
  </w:style>
  <w:style w:type="character" w:styleId="ListLabel86">
    <w:name w:val="ListLabel 86"/>
    <w:qFormat/>
    <w:rPr>
      <w:rFonts w:ascii="Arial" w:hAnsi="Arial" w:cs="Wingdings"/>
      <w:sz w:val="20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Arial"/>
    </w:rPr>
  </w:style>
  <w:style w:type="character" w:styleId="ListLabel83">
    <w:name w:val="ListLabel 83"/>
    <w:qFormat/>
    <w:rPr>
      <w:rFonts w:cs="Symbol"/>
    </w:rPr>
  </w:style>
  <w:style w:type="character" w:styleId="ListLabel82">
    <w:name w:val="ListLabel 82"/>
    <w:qFormat/>
    <w:rPr>
      <w:rFonts w:cs="Wingdings"/>
    </w:rPr>
  </w:style>
  <w:style w:type="character" w:styleId="ListLabel81">
    <w:name w:val="ListLabel 81"/>
    <w:qFormat/>
    <w:rPr>
      <w:rFonts w:cs="Arial"/>
    </w:rPr>
  </w:style>
  <w:style w:type="character" w:styleId="ListLabel80">
    <w:name w:val="ListLabel 80"/>
    <w:qFormat/>
    <w:rPr>
      <w:rFonts w:cs="Symbol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Arial"/>
    </w:rPr>
  </w:style>
  <w:style w:type="character" w:styleId="ListLabel77">
    <w:name w:val="ListLabel 77"/>
    <w:qFormat/>
    <w:rPr>
      <w:rFonts w:ascii="Arial" w:hAnsi="Arial" w:cs="Times New Roman"/>
      <w:b/>
      <w:sz w:val="20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FooterChar">
    <w:name w:val="Footer Char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Sottotitolo"/>
    <w:link w:val="TitleChar"/>
    <w:qFormat/>
    <w:rsid w:val="008942dd"/>
    <w:pPr>
      <w:jc w:val="center"/>
    </w:pPr>
    <w:rPr>
      <w:b/>
      <w:bCs/>
    </w:rPr>
  </w:style>
  <w:style w:type="paragraph" w:styleId="Sottotitolo">
    <w:name w:val="Subtitle"/>
    <w:basedOn w:val="Normal"/>
    <w:next w:val="Normal"/>
    <w:link w:val="SubtitleChar"/>
    <w:uiPriority w:val="11"/>
    <w:qFormat/>
    <w:rsid w:val="008942d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qFormat/>
    <w:rsid w:val="004968cf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Standard" w:customStyle="1">
    <w:name w:val="Standard"/>
    <w:qFormat/>
    <w:rsid w:val="00d57afe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Testonormale" w:customStyle="1">
    <w:name w:val="Testo normale"/>
    <w:basedOn w:val="Standard"/>
    <w:qFormat/>
    <w:rsid w:val="00d57afe"/>
    <w:pPr/>
    <w:rPr>
      <w:rFonts w:ascii="Courier New" w:hAnsi="Courier New"/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>
      <w:widowControl/>
      <w:tabs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Arial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37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LibreOffice/5.1.3.2$Windows_x86 LibreOffice_project/644e4637d1d8544fd9f56425bd6cec110e49301b</Application>
  <Pages>1</Pages>
  <Words>193</Words>
  <Characters>1051</Characters>
  <CharactersWithSpaces>1251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2015-11-01T11:48:00Z</dcterms:created>
  <dc:creator>pb</dc:creator>
  <dc:description/>
  <dc:language>it-IT</dc:language>
  <cp:lastModifiedBy/>
  <dcterms:modified xsi:type="dcterms:W3CDTF">2020-06-04T15:43:00Z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