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ind w:left="-360" w:right="98" w:firstLine="360"/>
        <w:rPr>
          <w:rStyle w:val="Strong"/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uppressAutoHyphens w:val="false"/>
        <w:jc w:val="center"/>
        <w:rPr>
          <w:rFonts w:ascii="Arial" w:hAnsi="Arial" w:cs="Times New Roman"/>
          <w:sz w:val="24"/>
          <w:szCs w:val="24"/>
        </w:rPr>
      </w:pPr>
      <w:bookmarkStart w:id="0" w:name="__DdeLink__64_64332570"/>
      <w:bookmarkEnd w:id="0"/>
      <w:r>
        <w:rPr>
          <w:rFonts w:cs="Times New Roman" w:ascii="Arial" w:hAnsi="Arial"/>
          <w:sz w:val="24"/>
          <w:szCs w:val="24"/>
        </w:rPr>
        <w:t>C</w:t>
      </w:r>
      <w:r>
        <w:rPr>
          <w:rFonts w:cs="Times New Roman" w:ascii="Arial" w:hAnsi="Arial"/>
          <w:b/>
          <w:sz w:val="24"/>
          <w:szCs w:val="24"/>
          <w:lang w:eastAsia="it-IT"/>
        </w:rPr>
        <w:t>LASSE 3 A TURISTICO</w:t>
      </w:r>
    </w:p>
    <w:p>
      <w:pPr>
        <w:pStyle w:val="Normal"/>
        <w:suppressAutoHyphens w:val="false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it-IT"/>
        </w:rPr>
        <w:t>PROGRAMMA DI ITALIANO</w:t>
      </w:r>
    </w:p>
    <w:p>
      <w:pPr>
        <w:pStyle w:val="Normal"/>
        <w:suppressAutoHyphens w:val="false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it-IT"/>
        </w:rPr>
        <w:t>A.S. 2019-2020</w:t>
      </w:r>
    </w:p>
    <w:p>
      <w:pPr>
        <w:pStyle w:val="Normal"/>
        <w:suppressAutoHyphens w:val="false"/>
        <w:jc w:val="center"/>
        <w:rPr>
          <w:b/>
          <w:b/>
          <w:lang w:eastAsia="it-IT"/>
        </w:rPr>
      </w:pPr>
      <w:r>
        <w:rPr>
          <w:b/>
          <w:lang w:eastAsia="it-IT"/>
        </w:rPr>
      </w:r>
    </w:p>
    <w:p>
      <w:pPr>
        <w:pStyle w:val="Normal"/>
        <w:suppressAutoHyphens w:val="false"/>
        <w:jc w:val="left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  <w:lang w:eastAsia="it-IT"/>
        </w:rPr>
        <w:t>DOCENTE: prof. Maria Gabriella Bartocci</w:t>
      </w:r>
    </w:p>
    <w:p>
      <w:pPr>
        <w:pStyle w:val="Normal"/>
        <w:rPr>
          <w:rFonts w:ascii="Arial" w:hAnsi="Arial" w:cs="Times New Roman"/>
          <w:sz w:val="20"/>
          <w:szCs w:val="20"/>
        </w:rPr>
      </w:pPr>
      <w:bookmarkStart w:id="1" w:name="__DdeLink__64_643325701"/>
      <w:bookmarkStart w:id="2" w:name="__DdeLink__64_643325701"/>
      <w:bookmarkEnd w:id="2"/>
      <w:r>
        <w:rPr>
          <w:rFonts w:cs="Times New Roman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  <w:u w:val="single"/>
        </w:rPr>
        <w:t>Libro di testo</w:t>
      </w:r>
      <w:r>
        <w:rPr>
          <w:rFonts w:cs="Times New Roman" w:ascii="Arial" w:hAnsi="Arial"/>
          <w:sz w:val="20"/>
          <w:szCs w:val="20"/>
        </w:rPr>
        <w:t>: Le occasioni della letteratura, vol. I, ed. Paravia</w:t>
      </w:r>
    </w:p>
    <w:p>
      <w:pPr>
        <w:pStyle w:val="Normal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Il Medioevo: contesto (pagg. 4-20, pagg. 66-82)</w:t>
      </w:r>
    </w:p>
    <w:p>
      <w:pPr>
        <w:pStyle w:val="Normal"/>
        <w:rPr/>
      </w:pPr>
      <w:r>
        <w:rPr>
          <w:rFonts w:cs="Times New Roman" w:ascii="Arial" w:hAnsi="Arial"/>
          <w:b/>
          <w:sz w:val="20"/>
          <w:szCs w:val="20"/>
        </w:rPr>
        <w:t>Capitolo I</w:t>
      </w:r>
      <w:r>
        <w:rPr>
          <w:rFonts w:cs="Times New Roman" w:ascii="Arial" w:hAnsi="Arial"/>
          <w:sz w:val="20"/>
          <w:szCs w:val="20"/>
        </w:rPr>
        <w:t>: la letteratura religiosa in età comunale, pagg. 85-107</w:t>
      </w:r>
    </w:p>
    <w:p>
      <w:pPr>
        <w:pStyle w:val="Normal"/>
        <w:rPr/>
      </w:pPr>
      <w:r>
        <w:rPr>
          <w:rFonts w:cs="Times New Roman" w:ascii="Arial" w:hAnsi="Arial"/>
          <w:sz w:val="20"/>
          <w:szCs w:val="20"/>
        </w:rPr>
        <w:t>L’allegoria.</w:t>
      </w:r>
    </w:p>
    <w:p>
      <w:pPr>
        <w:pStyle w:val="Normal"/>
        <w:rPr>
          <w:rFonts w:ascii="Arial" w:hAnsi="Arial" w:cs="Times New Roman"/>
          <w:i/>
          <w:i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Letture: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Francesco da Assisi, Cantico di Frate Sole, pag. 89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Jacopone da Todi, Donna de Paradiso, pag. 96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____________________________________________________________________</w:t>
      </w:r>
    </w:p>
    <w:p>
      <w:pPr>
        <w:pStyle w:val="Normal"/>
        <w:rPr>
          <w:rFonts w:ascii="Arial" w:hAnsi="Arial" w:cs="Times New Roman"/>
          <w:i/>
          <w:i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>Capitolo II</w:t>
      </w:r>
      <w:r>
        <w:rPr>
          <w:rFonts w:cs="Times New Roman" w:ascii="Arial" w:hAnsi="Arial"/>
          <w:sz w:val="20"/>
          <w:szCs w:val="20"/>
        </w:rPr>
        <w:t>: la poesia in età comunale (scuola siciliana</w:t>
      </w:r>
      <w:r>
        <w:rPr>
          <w:rFonts w:cs="Times New Roman" w:ascii="Arial" w:hAnsi="Arial"/>
          <w:b w:val="false"/>
          <w:bCs w:val="false"/>
          <w:sz w:val="20"/>
          <w:szCs w:val="20"/>
        </w:rPr>
        <w:t>, stilnovo</w:t>
      </w:r>
      <w:r>
        <w:rPr>
          <w:rFonts w:cs="Times New Roman" w:ascii="Arial" w:hAnsi="Arial"/>
          <w:sz w:val="20"/>
          <w:szCs w:val="20"/>
        </w:rPr>
        <w:t>, comico-realistica, parodica) , pagg. 114-147</w:t>
      </w:r>
    </w:p>
    <w:p>
      <w:pPr>
        <w:pStyle w:val="Normal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Letture: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G. Guinizzelli, Al cor gentil, pag. 124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G. Guinizzelli, I’ vo’ del ver, pag.130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G. Cavalcanti, Perch’i’ non spero, pag. 137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Dante, Tanto gentile, pag. 179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C. Angiolieri, S’i’ fossi foco, pag. 147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____________________________________________________________________</w:t>
      </w:r>
    </w:p>
    <w:p>
      <w:pPr>
        <w:pStyle w:val="Normal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>Dante Alighieri</w:t>
      </w:r>
      <w:r>
        <w:rPr>
          <w:rFonts w:cs="Times New Roman" w:ascii="Arial" w:hAnsi="Arial"/>
          <w:sz w:val="20"/>
          <w:szCs w:val="20"/>
        </w:rPr>
        <w:t>, pagg. 160-278. La Commedia, pag. 209. L’Inferno.</w:t>
      </w:r>
    </w:p>
    <w:p>
      <w:pPr>
        <w:pStyle w:val="Normal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Letture: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Canto I, pag. 227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Canto V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Canto XXVI, pag. 246, vv. 85-142</w:t>
      </w:r>
    </w:p>
    <w:p>
      <w:pPr>
        <w:pStyle w:val="Normal"/>
        <w:rPr>
          <w:rFonts w:ascii="Arial" w:hAnsi="Arial" w:cs="Times New Roman"/>
          <w:i/>
          <w:i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 xml:space="preserve">Francesco Petrarca, </w:t>
      </w:r>
      <w:r>
        <w:rPr>
          <w:rFonts w:cs="Times New Roman" w:ascii="Arial" w:hAnsi="Arial"/>
          <w:sz w:val="20"/>
          <w:szCs w:val="20"/>
        </w:rPr>
        <w:t>pagg. 282-355</w:t>
      </w:r>
      <w:r>
        <w:rPr>
          <w:rFonts w:cs="Times New Roman" w:ascii="Arial" w:hAnsi="Arial"/>
          <w:b/>
          <w:sz w:val="20"/>
          <w:szCs w:val="20"/>
        </w:rPr>
        <w:t>.</w:t>
      </w:r>
    </w:p>
    <w:p>
      <w:pPr>
        <w:pStyle w:val="Normal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Letture: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Da Rerum vulgarium fragmenta</w:t>
      </w:r>
    </w:p>
    <w:p>
      <w:pPr>
        <w:pStyle w:val="Normal"/>
        <w:rPr/>
      </w:pPr>
      <w:r>
        <w:rPr>
          <w:rFonts w:cs="Times New Roman" w:ascii="Arial" w:hAnsi="Arial"/>
          <w:i/>
          <w:sz w:val="20"/>
          <w:szCs w:val="20"/>
        </w:rPr>
        <w:t>Solo e pensoso, pag. 330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Chiare, fresche e dolci acque, pag. 334</w:t>
      </w:r>
    </w:p>
    <w:p>
      <w:pPr>
        <w:pStyle w:val="Normal"/>
        <w:rPr>
          <w:rFonts w:ascii="Arial" w:hAnsi="Arial" w:cs="Times New Roman"/>
          <w:i/>
          <w:i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 xml:space="preserve">Giovanni Boccaccio, </w:t>
      </w:r>
      <w:r>
        <w:rPr>
          <w:rFonts w:cs="Times New Roman" w:ascii="Arial" w:hAnsi="Arial"/>
          <w:sz w:val="20"/>
          <w:szCs w:val="20"/>
        </w:rPr>
        <w:t xml:space="preserve"> pagg. 356-467</w:t>
      </w:r>
    </w:p>
    <w:p>
      <w:pPr>
        <w:pStyle w:val="Normal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Letture:</w:t>
      </w:r>
    </w:p>
    <w:p>
      <w:pPr>
        <w:pStyle w:val="Normal"/>
        <w:rPr/>
      </w:pPr>
      <w:r>
        <w:rPr>
          <w:rFonts w:cs="Times New Roman" w:ascii="Arial" w:hAnsi="Arial"/>
          <w:i/>
          <w:sz w:val="20"/>
          <w:szCs w:val="20"/>
        </w:rPr>
        <w:t>Andreuccio da Perugia, pag. 389. Film di Pasolini.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Lisabetta da Messina, pag. 410</w:t>
      </w:r>
    </w:p>
    <w:p>
      <w:pPr>
        <w:pStyle w:val="Normal"/>
        <w:rPr/>
      </w:pPr>
      <w:r>
        <w:rPr>
          <w:rFonts w:cs="Times New Roman" w:ascii="Arial" w:hAnsi="Arial"/>
          <w:i/>
          <w:sz w:val="20"/>
          <w:szCs w:val="20"/>
        </w:rPr>
        <w:t>Chichibìo, pag. 436</w:t>
      </w:r>
    </w:p>
    <w:p>
      <w:pPr>
        <w:pStyle w:val="Normal"/>
        <w:rPr/>
      </w:pPr>
      <w:r>
        <w:rPr>
          <w:rFonts w:cs="Times New Roman" w:ascii="Arial" w:hAnsi="Arial"/>
          <w:i/>
          <w:sz w:val="20"/>
          <w:szCs w:val="20"/>
        </w:rPr>
        <w:t>Guiglielmo Rossiglione (fotocopia)</w:t>
      </w:r>
    </w:p>
    <w:p>
      <w:pPr>
        <w:pStyle w:val="Normal"/>
        <w:rPr>
          <w:rFonts w:ascii="Arial" w:hAnsi="Arial" w:cs="Times New Roman"/>
          <w:i/>
          <w:i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_______________________________________________________________________________________________</w:t>
        <w:br/>
      </w:r>
    </w:p>
    <w:p>
      <w:pPr>
        <w:pStyle w:val="Normal"/>
        <w:rPr>
          <w:rFonts w:ascii="Arial" w:hAnsi="Arial" w:cs="Times New Roman"/>
          <w:i/>
          <w:i/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imes New Roman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L’Umanesimo e il Rinascimento, pag. 468 e sgg.</w:t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Esercitazione per la prima prova dell’Esame di Stato: materiale per un saggio breve storico-politico su pregiudizio, razzismo e xenofobia.</w:t>
      </w:r>
    </w:p>
    <w:sectPr>
      <w:footerReference w:type="default" r:id="rId2"/>
      <w:type w:val="nextPage"/>
      <w:pgSz w:orient="landscape" w:w="16838" w:h="11906"/>
      <w:pgMar w:left="993" w:right="820" w:header="0" w:top="284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 xml:space="preserve">di </w:t>
    </w:r>
    <w:r>
      <w:rPr>
        <w:rFonts w:cs="Arial" w:ascii="Arial" w:hAnsi="Arial"/>
        <w:sz w:val="18"/>
        <w:szCs w:val="18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648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qFormat/>
    <w:rsid w:val="00946480"/>
    <w:pPr>
      <w:keepNext/>
      <w:snapToGrid w:val="false"/>
      <w:jc w:val="center"/>
      <w:outlineLvl w:val="0"/>
    </w:pPr>
    <w:rPr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946480"/>
    <w:rPr>
      <w:rFonts w:ascii="Times New Roman" w:hAnsi="Times New Roman" w:eastAsia="Arial Unicode MS" w:cs="Times New Roman"/>
      <w:b/>
      <w:bCs/>
      <w:sz w:val="18"/>
      <w:szCs w:val="24"/>
    </w:rPr>
  </w:style>
  <w:style w:type="character" w:styleId="Strong">
    <w:name w:val="Strong"/>
    <w:qFormat/>
    <w:rsid w:val="00946480"/>
    <w:rPr>
      <w:b/>
      <w:bCs/>
    </w:rPr>
  </w:style>
  <w:style w:type="character" w:styleId="TitleChar" w:customStyle="1">
    <w:name w:val="Title Char"/>
    <w:basedOn w:val="DefaultParagraphFont"/>
    <w:link w:val="Title"/>
    <w:qFormat/>
    <w:rsid w:val="00946480"/>
    <w:rPr>
      <w:rFonts w:ascii="Times New Roman" w:hAnsi="Times New Roman" w:eastAsia="Arial Unicode MS" w:cs="Times New Roman"/>
      <w:b/>
      <w:bCs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94648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7297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Arial" w:hAnsi="Arial" w:cs="Times New Roman"/>
      <w:b/>
      <w:sz w:val="20"/>
    </w:rPr>
  </w:style>
  <w:style w:type="character" w:styleId="ListLabel19">
    <w:name w:val="ListLabel 19"/>
    <w:qFormat/>
    <w:rPr>
      <w:rFonts w:cs="Arial"/>
    </w:rPr>
  </w:style>
  <w:style w:type="character" w:styleId="ListLabel20">
    <w:name w:val="ListLabel 20"/>
    <w:qFormat/>
    <w:rPr>
      <w:rFonts w:cs="Arial"/>
    </w:rPr>
  </w:style>
  <w:style w:type="character" w:styleId="ListLabel21">
    <w:name w:val="ListLabel 21"/>
    <w:qFormat/>
    <w:rPr>
      <w:rFonts w:cs="Arial"/>
    </w:rPr>
  </w:style>
  <w:style w:type="character" w:styleId="ListLabel22">
    <w:name w:val="ListLabel 22"/>
    <w:qFormat/>
    <w:rPr>
      <w:rFonts w:ascii="Arial" w:hAnsi="Arial" w:eastAsia="Times New Roman" w:cs="Times New Roman"/>
      <w:sz w:val="20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ascii="Arial" w:hAnsi="Arial" w:cs="Times New Roman"/>
      <w:b/>
      <w:sz w:val="20"/>
    </w:rPr>
  </w:style>
  <w:style w:type="character" w:styleId="ListLabel27">
    <w:name w:val="ListLabel 27"/>
    <w:qFormat/>
    <w:rPr>
      <w:rFonts w:cs="Arial"/>
    </w:rPr>
  </w:style>
  <w:style w:type="character" w:styleId="ListLabel28">
    <w:name w:val="ListLabel 28"/>
    <w:qFormat/>
    <w:rPr>
      <w:rFonts w:cs="Arial"/>
    </w:rPr>
  </w:style>
  <w:style w:type="character" w:styleId="ListLabel29">
    <w:name w:val="ListLabel 29"/>
    <w:qFormat/>
    <w:rPr>
      <w:rFonts w:cs="Arial"/>
    </w:rPr>
  </w:style>
  <w:style w:type="character" w:styleId="ListLabel30">
    <w:name w:val="ListLabel 30"/>
    <w:qFormat/>
    <w:rPr>
      <w:rFonts w:ascii="Arial" w:hAnsi="Arial" w:cs="Symbol"/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Arial" w:hAnsi="Arial" w:cs="Times New Roman"/>
      <w:b/>
      <w:sz w:val="20"/>
    </w:rPr>
  </w:style>
  <w:style w:type="character" w:styleId="ListLabel40">
    <w:name w:val="ListLabel 40"/>
    <w:qFormat/>
    <w:rPr>
      <w:rFonts w:cs="Arial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Arial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Arial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Arial" w:hAnsi="Arial" w:cs="Wingdings"/>
      <w:sz w:val="20"/>
    </w:rPr>
  </w:style>
  <w:style w:type="character" w:styleId="ListLabel49">
    <w:name w:val="ListLabel 49"/>
    <w:qFormat/>
    <w:rPr>
      <w:rFonts w:ascii="Arial" w:hAnsi="Arial" w:cs="Wingdings"/>
      <w:b w:val="false"/>
      <w:sz w:val="20"/>
    </w:rPr>
  </w:style>
  <w:style w:type="character" w:styleId="ListLabel50">
    <w:name w:val="ListLabel 50"/>
    <w:qFormat/>
    <w:rPr>
      <w:rFonts w:ascii="Arial" w:hAnsi="Arial" w:cs="Times New Roman"/>
      <w:sz w:val="20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Arial" w:hAnsi="Arial" w:cs="Times New Roman"/>
      <w:b/>
      <w:sz w:val="20"/>
    </w:rPr>
  </w:style>
  <w:style w:type="character" w:styleId="ListLabel60">
    <w:name w:val="ListLabel 60"/>
    <w:qFormat/>
    <w:rPr>
      <w:rFonts w:cs="Arial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Arial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Arial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Arial" w:hAnsi="Arial" w:cs="Symbol"/>
      <w:sz w:val="20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Arial" w:hAnsi="Arial" w:cs="Times New Roman"/>
      <w:b/>
      <w:sz w:val="20"/>
    </w:rPr>
  </w:style>
  <w:style w:type="character" w:styleId="ListLabel78">
    <w:name w:val="ListLabel 78"/>
    <w:qFormat/>
    <w:rPr>
      <w:rFonts w:cs="Arial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Arial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Arial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Arial" w:hAnsi="Arial" w:cs="Wingdings"/>
      <w:sz w:val="20"/>
    </w:rPr>
  </w:style>
  <w:style w:type="character" w:styleId="ListLabel87">
    <w:name w:val="ListLabel 87"/>
    <w:qFormat/>
    <w:rPr>
      <w:rFonts w:ascii="Arial" w:hAnsi="Arial" w:cs="Wingdings"/>
      <w:b w:val="false"/>
      <w:sz w:val="20"/>
    </w:rPr>
  </w:style>
  <w:style w:type="character" w:styleId="ListLabel88">
    <w:name w:val="ListLabel 88"/>
    <w:qFormat/>
    <w:rPr>
      <w:rFonts w:ascii="Arial" w:hAnsi="Arial" w:cs="Times New Roman"/>
      <w:sz w:val="20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Arial" w:hAnsi="Arial" w:cs="Times New Roman"/>
      <w:b/>
      <w:sz w:val="20"/>
    </w:rPr>
  </w:style>
  <w:style w:type="character" w:styleId="ListLabel98">
    <w:name w:val="ListLabel 98"/>
    <w:qFormat/>
    <w:rPr>
      <w:rFonts w:cs="Arial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Arial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Arial"/>
    </w:rPr>
  </w:style>
  <w:style w:type="character" w:styleId="ListLabel105">
    <w:name w:val="ListLabel 10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leChar"/>
    <w:qFormat/>
    <w:rsid w:val="00946480"/>
    <w:pPr>
      <w:jc w:val="center"/>
    </w:pPr>
    <w:rPr>
      <w:b/>
      <w:bCs/>
    </w:rPr>
  </w:style>
  <w:style w:type="paragraph" w:styleId="Sottotitolo">
    <w:name w:val="Subtitle"/>
    <w:basedOn w:val="Normal"/>
    <w:next w:val="Normal"/>
    <w:link w:val="SubtitleChar"/>
    <w:uiPriority w:val="11"/>
    <w:qFormat/>
    <w:rsid w:val="0094648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Pidipagina">
    <w:name w:val="Footer"/>
    <w:basedOn w:val="Normal"/>
    <w:link w:val="FooterChar"/>
    <w:uiPriority w:val="99"/>
    <w:unhideWhenUsed/>
    <w:rsid w:val="00c7297e"/>
    <w:pPr>
      <w:widowControl/>
      <w:tabs>
        <w:tab w:val="center" w:pos="4819" w:leader="none"/>
        <w:tab w:val="right" w:pos="9638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ListParagraph">
    <w:name w:val="List Paragraph"/>
    <w:basedOn w:val="Normal"/>
    <w:qFormat/>
    <w:rsid w:val="00663650"/>
    <w:pPr>
      <w:widowControl/>
      <w:suppressAutoHyphens w:val="false"/>
      <w:spacing w:before="0" w:after="0"/>
      <w:ind w:left="720" w:hanging="0"/>
      <w:contextualSpacing/>
    </w:pPr>
    <w:rPr>
      <w:rFonts w:eastAsia="Times New Roman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729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LibreOffice/5.1.3.2$Windows_x86 LibreOffice_project/644e4637d1d8544fd9f56425bd6cec110e49301b</Application>
  <Pages>2</Pages>
  <Words>212</Words>
  <Characters>1579</Characters>
  <CharactersWithSpaces>1751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2015-11-01T11:50:00Z</dcterms:created>
  <dc:creator>pb</dc:creator>
  <dc:description/>
  <dc:language>it-IT</dc:language>
  <cp:lastModifiedBy/>
  <dcterms:modified xsi:type="dcterms:W3CDTF">2020-06-04T16:04:13Z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