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52" w:rsidRDefault="009D3352" w:rsidP="009D3352">
      <w:pPr>
        <w:pStyle w:val="Default"/>
      </w:pPr>
    </w:p>
    <w:p w:rsidR="009D3352" w:rsidRDefault="009D3352" w:rsidP="009D3352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Programma di Religione Cattolica </w:t>
      </w:r>
    </w:p>
    <w:p w:rsidR="009D3352" w:rsidRDefault="009D3352" w:rsidP="009D3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Classi 4°, sezioni A, B a.f.m. </w:t>
      </w:r>
    </w:p>
    <w:p w:rsidR="009D3352" w:rsidRDefault="009D3352" w:rsidP="009D3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Anno Scolastico 2017- 18 </w:t>
      </w:r>
    </w:p>
    <w:p w:rsidR="009D3352" w:rsidRDefault="009D3352" w:rsidP="009D3352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1) La concezione di Dio nella Bibbia: la misericordia come categoria religioso-sociale. </w:t>
      </w:r>
    </w:p>
    <w:p w:rsidR="009D3352" w:rsidRDefault="009D3352" w:rsidP="009D3352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2) Chiesa sacramento e sacramenti della Chiesa: aspetti teologici ed esistenziali. </w:t>
      </w:r>
    </w:p>
    <w:p w:rsidR="009D3352" w:rsidRDefault="009D3352" w:rsidP="009D3352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3) Gesù Cristo, uomo pienamente compiuto: costruire un progetto di vita sulla base dell’antropologia cristiana. </w:t>
      </w:r>
    </w:p>
    <w:p w:rsidR="009D3352" w:rsidRDefault="009D3352" w:rsidP="009D3352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4) Il linguaggio della testimonianza: i santi ed il loro contributo allo sviluppo della cultura; riflessione su alcune figure significative. </w:t>
      </w:r>
    </w:p>
    <w:p w:rsidR="009D3352" w:rsidRDefault="009D3352" w:rsidP="009D3352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5) L’esperienza del pellegrinaggio nella vita cristiana: storia ed attualità. </w:t>
      </w:r>
    </w:p>
    <w:p w:rsidR="009D3352" w:rsidRDefault="009D3352" w:rsidP="009D3352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6) Le principali confessioni cristiane e il dialogo ecumenico: le grandi fratture della cristianità e la ricerca dell’unità. </w:t>
      </w:r>
    </w:p>
    <w:p w:rsidR="009D3352" w:rsidRDefault="009D3352" w:rsidP="009D3352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7) Il valore </w:t>
      </w:r>
      <w:proofErr w:type="spellStart"/>
      <w:r>
        <w:rPr>
          <w:sz w:val="23"/>
          <w:szCs w:val="23"/>
        </w:rPr>
        <w:t>etico-sociale</w:t>
      </w:r>
      <w:proofErr w:type="spellEnd"/>
      <w:r>
        <w:rPr>
          <w:sz w:val="23"/>
          <w:szCs w:val="23"/>
        </w:rPr>
        <w:t xml:space="preserve"> dell’esperienza del volontariato. </w:t>
      </w:r>
    </w:p>
    <w:p w:rsidR="009D3352" w:rsidRDefault="009D3352" w:rsidP="009D3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Rapporto di coppia, famiglia e procreazione responsabile; la questione del gender. </w:t>
      </w:r>
    </w:p>
    <w:p w:rsidR="009D3352" w:rsidRDefault="009D3352" w:rsidP="009D3352">
      <w:pPr>
        <w:pStyle w:val="Default"/>
        <w:rPr>
          <w:sz w:val="23"/>
          <w:szCs w:val="23"/>
        </w:rPr>
      </w:pPr>
    </w:p>
    <w:p w:rsidR="009D3352" w:rsidRDefault="009D3352" w:rsidP="009D3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Perugia, 8 giugno 2018 </w:t>
      </w:r>
    </w:p>
    <w:p w:rsidR="009D3352" w:rsidRDefault="009D3352" w:rsidP="009D3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professore </w:t>
      </w:r>
    </w:p>
    <w:p w:rsidR="009D3352" w:rsidRDefault="009D3352" w:rsidP="009D3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Gli studenti </w:t>
      </w:r>
    </w:p>
    <w:p w:rsidR="002813C3" w:rsidRDefault="009D3352" w:rsidP="009D3352">
      <w:r>
        <w:rPr>
          <w:sz w:val="23"/>
          <w:szCs w:val="23"/>
        </w:rPr>
        <w:t>Luca Oliveti</w:t>
      </w:r>
    </w:p>
    <w:sectPr w:rsidR="002813C3" w:rsidSect="00281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3352"/>
    <w:rsid w:val="002813C3"/>
    <w:rsid w:val="009D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3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33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2020-06-12T09:43:00Z</dcterms:created>
  <dcterms:modified xsi:type="dcterms:W3CDTF">2020-06-12T09:45:00Z</dcterms:modified>
</cp:coreProperties>
</file>