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AS 2020/2021                 PROGRAMMA ECONOMIA AZIENDALE </w:t>
        <w:tab/>
        <w:tab/>
        <w:tab/>
        <w:t>V A Afm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La classificazione delle aziende e la produzione Just in time.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La localizzazione e la delocalizzazione aziendale. Le diverse gestioni aziendali.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Gli aiuti alle imprese con particolare riferimento ai contributi a fondo perduto in conto esercizio ed in conto capitale. Concetto di aiuti di Stato.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Le scritture di assestamento a fine esercizio.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postulati del bilancio di esercizio. </w:t>
      </w:r>
      <w:r>
        <w:rPr>
          <w:sz w:val="28"/>
          <w:szCs w:val="28"/>
        </w:rPr>
        <w:t>La formazione dello Stato patrimoniale, de</w:t>
      </w:r>
      <w:r>
        <w:rPr>
          <w:sz w:val="28"/>
          <w:szCs w:val="28"/>
        </w:rPr>
        <w:t>l</w:t>
      </w:r>
      <w:r>
        <w:rPr>
          <w:sz w:val="28"/>
          <w:szCs w:val="28"/>
        </w:rPr>
        <w:t xml:space="preserve"> conto economico e della nota integrativa.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Costi e ricavi monetari e non monetari. Concetto di fondo e di flusso. Il rendiconto finanziario delle variazioni di liquidità.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principi contabili nazionali ed internazionali. </w:t>
      </w:r>
      <w:r>
        <w:rPr>
          <w:sz w:val="28"/>
          <w:szCs w:val="28"/>
        </w:rPr>
        <w:t>Revisione legale dei conti e controllo legale.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L’interpretazione del bilancio di esercizio. La rielaborazione dello stato patrimoniale.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diverse  configurazioni del conto economico : a valore della produzione, a costi ricavi e rimanenze, a valore aggiunto ed a costo del venduto.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L’analisi della struttura patrimoniale con gli indici di composizione e quella della situazione finanziaria. (solidità e liquidità). Gli indici di rotazione e di durata.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L’analisi della situazione economica (ROE e ROI) e la relativa scomposizione degli indici. Gli indici di produttività aziendale.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Il reddito fiscale e le divergenze con quello civilistico. I principi generali  che sovrintendono la formazione del reddito fiscale.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Fattispecie fiscali di ricavi, sopravvenienze  e di plusvalenze. La tassazione delle plusvalenze fiscali ( rateazione e “partecipation exemption”).  </w:t>
      </w:r>
      <w:r>
        <w:rPr>
          <w:sz w:val="28"/>
          <w:szCs w:val="28"/>
        </w:rPr>
        <w:t xml:space="preserve">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La tassazione dei dividendi societari. La tassazione delle rimanenze.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L’ammortamento delle immobilizzazioni materiali ed immateriali.  Nozione e deducibilità delle  spese di rappresentanza.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La deducibilità dei canoni di leasing e delle spese di manutenzione e riparazione. La svalutazione dei crediti commerciali. Il trattamento fiscale degli interessi passivi.  La deducibilità dei compensi agli amministratori. La liquidazione ed il versamento delle imposte : per ditte individuali, società di persone e di capitali.  La formazione dell’imponibile IRAP . Concetto di fiscalità di differita.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contabilità analitica e le differenze con la contabilità generale. Classificazioni e configurazioni dei costi </w:t>
      </w:r>
      <w:r>
        <w:rPr>
          <w:sz w:val="28"/>
          <w:szCs w:val="28"/>
        </w:rPr>
        <w:t>e oggetti di riferimento</w:t>
      </w:r>
      <w:r>
        <w:rPr>
          <w:sz w:val="28"/>
          <w:szCs w:val="28"/>
        </w:rPr>
        <w:t xml:space="preserve">. Costi fissi, variabili e semivariabili ( e rappresentazione grafica).  I criteri di imputazione dei costi indiretti.  Localizzazione dei costi e centri di costo. </w:t>
      </w:r>
      <w:r>
        <w:rPr>
          <w:sz w:val="28"/>
          <w:szCs w:val="28"/>
        </w:rPr>
        <w:t xml:space="preserve">Concetto di direct e di full cost. Le produzioni congiunte.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La break even analysis ed il margine di contribuzione.  L’analisi ABC.  I problemi  di convenienza nelle scelte aziendali (</w:t>
      </w:r>
      <w:r>
        <w:rPr>
          <w:i/>
          <w:iCs/>
          <w:sz w:val="28"/>
          <w:szCs w:val="28"/>
        </w:rPr>
        <w:t>Make or buy</w:t>
      </w:r>
      <w:r>
        <w:rPr>
          <w:sz w:val="28"/>
          <w:szCs w:val="28"/>
        </w:rPr>
        <w:t xml:space="preserve">). Tattica e strategia nella elaborazione delle politiche d’impresa.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Nozione di costo standard e concetto di budget.  Le diverse tipologie di budget ed il sistema di reporting.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Il business- plan ed il processo di formazione. L’analisi degli scostamenti.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L’attività bancaria e la classificazione delle funzioni. </w:t>
      </w:r>
      <w:r>
        <w:rPr>
          <w:sz w:val="28"/>
          <w:szCs w:val="28"/>
        </w:rPr>
        <w:t xml:space="preserve">Il fenomeno della disintermediazione bancaria. </w:t>
      </w:r>
      <w:r>
        <w:rPr>
          <w:sz w:val="28"/>
          <w:szCs w:val="28"/>
        </w:rPr>
        <w:t xml:space="preserve">Nozione di conto corrente di corrispondenza e regole di registrazione. La liquidazione delle competenze, i documenti del conto corrente e le modalità di calcolo (metodo scalare procedimento amburghese).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fabbisogno finanziario delle aziende e le modalità di adeguata copertura.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Concetto di fido bancario e fenomeno dei fidi multipli. Classificazioni dei fidi ed istruttoria.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operazioni di smobilizzo. Portafoglio Sbf, nozione di factoring e cessione del credito. </w:t>
      </w:r>
    </w:p>
    <w:p>
      <w:pPr>
        <w:pStyle w:val="Normal"/>
        <w:spacing w:before="0"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/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f6a1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LibreOffice/6.4.5.2$Windows_X86_64 LibreOffice_project/a726b36747cf2001e06b58ad5db1aa3a9a1872d6</Application>
  <Pages>2</Pages>
  <Words>490</Words>
  <Characters>2968</Characters>
  <CharactersWithSpaces>3481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2019-10-28T07:29:00Z</dcterms:created>
  <dc:creator>utente</dc:creator>
  <dc:description/>
  <dc:language>it-IT</dc:language>
  <cp:lastModifiedBy/>
  <dcterms:modified xsi:type="dcterms:W3CDTF">2021-05-04T12:51:06Z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