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74C" w:rsidRDefault="0020374C" w:rsidP="0020374C">
      <w:pPr>
        <w:tabs>
          <w:tab w:val="center" w:pos="8324"/>
        </w:tabs>
        <w:spacing w:after="0" w:line="259" w:lineRule="auto"/>
        <w:ind w:left="0" w:firstLine="0"/>
        <w:rPr>
          <w:sz w:val="20"/>
        </w:rPr>
      </w:pPr>
    </w:p>
    <w:p w:rsidR="0020374C" w:rsidRPr="0020374C" w:rsidRDefault="0020374C" w:rsidP="0020374C">
      <w:pPr>
        <w:tabs>
          <w:tab w:val="center" w:pos="8324"/>
        </w:tabs>
        <w:spacing w:after="0" w:line="259" w:lineRule="auto"/>
        <w:ind w:left="0" w:firstLine="0"/>
        <w:rPr>
          <w:sz w:val="24"/>
        </w:rPr>
      </w:pPr>
      <w:r w:rsidRPr="0020374C">
        <w:rPr>
          <w:b/>
          <w:bCs/>
          <w:sz w:val="40"/>
          <w:szCs w:val="40"/>
        </w:rPr>
        <w:t>…………………………………………………………</w:t>
      </w:r>
      <w:r>
        <w:rPr>
          <w:b/>
          <w:bCs/>
          <w:sz w:val="40"/>
          <w:szCs w:val="40"/>
        </w:rPr>
        <w:t>….</w:t>
      </w:r>
      <w:r w:rsidRPr="0020374C">
        <w:rPr>
          <w:b/>
          <w:bCs/>
          <w:sz w:val="40"/>
          <w:szCs w:val="40"/>
        </w:rPr>
        <w:t xml:space="preserve"> </w:t>
      </w:r>
      <w:r w:rsidRPr="0020374C">
        <w:rPr>
          <w:sz w:val="20"/>
        </w:rPr>
        <w:t xml:space="preserve">I.T.E.T. ALDO CAPITINI PERUGIA </w:t>
      </w:r>
      <w:r w:rsidRPr="0020374C">
        <w:rPr>
          <w:sz w:val="20"/>
        </w:rPr>
        <w:tab/>
        <w:t xml:space="preserve">Classe </w:t>
      </w:r>
      <w:r>
        <w:rPr>
          <w:sz w:val="20"/>
        </w:rPr>
        <w:t>I</w:t>
      </w:r>
      <w:r w:rsidR="002C73B6">
        <w:rPr>
          <w:sz w:val="20"/>
        </w:rPr>
        <w:t>C AFM</w:t>
      </w:r>
    </w:p>
    <w:p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:rsidR="0020374C" w:rsidRPr="0020374C" w:rsidRDefault="0020374C" w:rsidP="0020374C">
      <w:pPr>
        <w:spacing w:after="20" w:line="259" w:lineRule="auto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:rsidR="0020374C" w:rsidRPr="0020374C" w:rsidRDefault="002C73B6" w:rsidP="0020374C">
      <w:pPr>
        <w:spacing w:after="0" w:line="259" w:lineRule="auto"/>
        <w:ind w:left="10" w:right="3"/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2022/23 </w:t>
      </w:r>
      <w:r w:rsidR="0020374C" w:rsidRPr="0020374C">
        <w:rPr>
          <w:sz w:val="24"/>
        </w:rPr>
        <w:t xml:space="preserve">PROGRAMMA DI ECONOMIA AZIENDALE </w:t>
      </w:r>
    </w:p>
    <w:p w:rsidR="0020374C" w:rsidRPr="0020374C" w:rsidRDefault="0020374C" w:rsidP="0020374C">
      <w:pPr>
        <w:spacing w:after="0" w:line="259" w:lineRule="auto"/>
        <w:ind w:left="0" w:firstLine="0"/>
        <w:rPr>
          <w:sz w:val="24"/>
        </w:rPr>
      </w:pPr>
      <w:r w:rsidRPr="0020374C">
        <w:rPr>
          <w:sz w:val="24"/>
        </w:rPr>
        <w:t xml:space="preserve"> </w:t>
      </w:r>
    </w:p>
    <w:p w:rsidR="0020374C" w:rsidRPr="0020374C" w:rsidRDefault="0020374C" w:rsidP="0020374C">
      <w:pPr>
        <w:spacing w:after="0" w:line="259" w:lineRule="auto"/>
        <w:ind w:left="10" w:right="3"/>
        <w:jc w:val="center"/>
        <w:rPr>
          <w:sz w:val="24"/>
        </w:rPr>
      </w:pPr>
      <w:r w:rsidRPr="0020374C">
        <w:rPr>
          <w:sz w:val="24"/>
        </w:rPr>
        <w:t xml:space="preserve">INSEGNANTE: </w:t>
      </w:r>
      <w:r>
        <w:rPr>
          <w:sz w:val="24"/>
        </w:rPr>
        <w:t>LORELLA ORLANDI</w:t>
      </w:r>
    </w:p>
    <w:p w:rsidR="002E68F8" w:rsidRPr="0020374C" w:rsidRDefault="0020374C" w:rsidP="0020374C">
      <w:pPr>
        <w:spacing w:after="0" w:line="259" w:lineRule="auto"/>
        <w:ind w:left="62" w:firstLine="0"/>
        <w:jc w:val="center"/>
        <w:rPr>
          <w:sz w:val="24"/>
        </w:rPr>
      </w:pPr>
      <w:r w:rsidRPr="0020374C">
        <w:rPr>
          <w:sz w:val="24"/>
        </w:rPr>
        <w:t xml:space="preserve"> </w:t>
      </w:r>
    </w:p>
    <w:p w:rsidR="002E68F8" w:rsidRDefault="00CC1570">
      <w:pPr>
        <w:spacing w:after="30" w:line="259" w:lineRule="auto"/>
        <w:ind w:left="0" w:firstLine="0"/>
      </w:pPr>
      <w:r>
        <w:t xml:space="preserve"> </w:t>
      </w:r>
    </w:p>
    <w:p w:rsidR="002E68F8" w:rsidRPr="008E1C92" w:rsidRDefault="00CC1570">
      <w:pPr>
        <w:pStyle w:val="Titolo2"/>
        <w:ind w:left="113"/>
        <w:rPr>
          <w:b w:val="0"/>
          <w:bCs/>
          <w:sz w:val="24"/>
          <w:szCs w:val="24"/>
        </w:rPr>
      </w:pPr>
      <w:r w:rsidRPr="008E1C92">
        <w:rPr>
          <w:b w:val="0"/>
          <w:bCs/>
          <w:sz w:val="24"/>
          <w:szCs w:val="24"/>
        </w:rPr>
        <w:t>Modulo 1 “GLI STRUMENTI OPERATIVI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</w:p>
    <w:p w:rsidR="002E68F8" w:rsidRPr="008E1C92" w:rsidRDefault="00CC1570">
      <w:pPr>
        <w:spacing w:after="0" w:line="259" w:lineRule="auto"/>
        <w:ind w:left="118" w:firstLine="0"/>
        <w:rPr>
          <w:bCs/>
          <w:sz w:val="24"/>
          <w:szCs w:val="24"/>
        </w:rPr>
      </w:pPr>
      <w:r w:rsidRPr="008E1C92">
        <w:rPr>
          <w:bCs/>
          <w:sz w:val="24"/>
          <w:szCs w:val="24"/>
        </w:rPr>
        <w:t xml:space="preserve"> </w:t>
      </w:r>
    </w:p>
    <w:p w:rsidR="002E68F8" w:rsidRPr="0020374C" w:rsidRDefault="00CC157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Le relazioni fra grandezze economiche </w:t>
      </w:r>
    </w:p>
    <w:p w:rsidR="002E68F8" w:rsidRPr="0020374C" w:rsidRDefault="00CC157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>L’arrotondament</w:t>
      </w:r>
      <w:r w:rsidR="0020374C" w:rsidRPr="0020374C">
        <w:rPr>
          <w:sz w:val="24"/>
          <w:szCs w:val="24"/>
        </w:rPr>
        <w:t>o</w:t>
      </w:r>
    </w:p>
    <w:p w:rsidR="002E68F8" w:rsidRPr="0020374C" w:rsidRDefault="00CC157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I rapporti e le proporzioni </w:t>
      </w:r>
    </w:p>
    <w:p w:rsidR="002E68F8" w:rsidRPr="0020374C" w:rsidRDefault="00CC157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I calcoli percentuali, i calcoli sopra e sotto cento </w:t>
      </w:r>
    </w:p>
    <w:p w:rsidR="002E68F8" w:rsidRPr="0020374C" w:rsidRDefault="00CC1570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I riparti proporzionali </w:t>
      </w:r>
    </w:p>
    <w:p w:rsidR="002E68F8" w:rsidRPr="0020374C" w:rsidRDefault="00CC1570">
      <w:pPr>
        <w:spacing w:after="0" w:line="259" w:lineRule="auto"/>
        <w:ind w:left="0" w:firstLine="0"/>
        <w:rPr>
          <w:sz w:val="24"/>
          <w:szCs w:val="24"/>
        </w:rPr>
      </w:pPr>
      <w:r w:rsidRPr="0020374C">
        <w:rPr>
          <w:sz w:val="24"/>
          <w:szCs w:val="24"/>
        </w:rPr>
        <w:t xml:space="preserve"> </w:t>
      </w:r>
    </w:p>
    <w:p w:rsidR="002E68F8" w:rsidRPr="0020374C" w:rsidRDefault="00CC1570">
      <w:pPr>
        <w:spacing w:after="29" w:line="259" w:lineRule="auto"/>
        <w:ind w:left="118" w:firstLine="0"/>
        <w:rPr>
          <w:sz w:val="24"/>
          <w:szCs w:val="24"/>
        </w:rPr>
      </w:pPr>
      <w:r w:rsidRPr="0020374C">
        <w:rPr>
          <w:b/>
          <w:sz w:val="24"/>
          <w:szCs w:val="24"/>
        </w:rPr>
        <w:t xml:space="preserve"> </w:t>
      </w:r>
    </w:p>
    <w:p w:rsidR="002E68F8" w:rsidRPr="008E1C92" w:rsidRDefault="00CC1570">
      <w:pPr>
        <w:pStyle w:val="Titolo2"/>
        <w:ind w:left="113"/>
        <w:rPr>
          <w:b w:val="0"/>
          <w:bCs/>
          <w:sz w:val="24"/>
          <w:szCs w:val="24"/>
        </w:rPr>
      </w:pPr>
      <w:r w:rsidRPr="008E1C92">
        <w:rPr>
          <w:b w:val="0"/>
          <w:bCs/>
          <w:sz w:val="24"/>
          <w:szCs w:val="24"/>
        </w:rPr>
        <w:t>Modulo 2 “LE AZIENDE”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</w:p>
    <w:p w:rsidR="002E68F8" w:rsidRPr="008E1C92" w:rsidRDefault="00CC1570">
      <w:pPr>
        <w:spacing w:after="189" w:line="259" w:lineRule="auto"/>
        <w:ind w:left="0" w:firstLine="0"/>
        <w:rPr>
          <w:bCs/>
          <w:sz w:val="24"/>
          <w:szCs w:val="24"/>
        </w:rPr>
      </w:pPr>
      <w:r w:rsidRPr="008E1C92">
        <w:rPr>
          <w:bCs/>
          <w:sz w:val="24"/>
          <w:szCs w:val="24"/>
        </w:rPr>
        <w:t xml:space="preserve">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I bisogni dell’uomo e l’attività economica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Dall’attività economica alle aziende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Le famiglie e le aziende di consumo </w:t>
      </w:r>
    </w:p>
    <w:p w:rsidR="002E68F8" w:rsidRPr="00B52B8F" w:rsidRDefault="00CC1570" w:rsidP="00B52B8F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Le imprese e le aziende di produzione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I settori dell’attività economica </w:t>
      </w:r>
    </w:p>
    <w:p w:rsidR="002E68F8" w:rsidRPr="0020374C" w:rsidRDefault="00B52B8F">
      <w:pPr>
        <w:numPr>
          <w:ilvl w:val="0"/>
          <w:numId w:val="2"/>
        </w:numPr>
        <w:ind w:hanging="382"/>
        <w:rPr>
          <w:sz w:val="24"/>
          <w:szCs w:val="24"/>
        </w:rPr>
      </w:pPr>
      <w:r>
        <w:rPr>
          <w:sz w:val="24"/>
          <w:szCs w:val="24"/>
        </w:rPr>
        <w:t>L</w:t>
      </w:r>
      <w:r w:rsidR="00CC1570" w:rsidRPr="0020374C">
        <w:rPr>
          <w:sz w:val="24"/>
          <w:szCs w:val="24"/>
        </w:rPr>
        <w:t xml:space="preserve">e aziende non profit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Le aziende del sistema economico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L’azienda come sistema: forma giuridica, relazioni con l’ambiente e soggetti dell’azienda. </w:t>
      </w:r>
    </w:p>
    <w:p w:rsidR="002E68F8" w:rsidRPr="0020374C" w:rsidRDefault="00CC1570">
      <w:pPr>
        <w:numPr>
          <w:ilvl w:val="0"/>
          <w:numId w:val="2"/>
        </w:numPr>
        <w:ind w:hanging="382"/>
        <w:rPr>
          <w:sz w:val="24"/>
          <w:szCs w:val="24"/>
        </w:rPr>
      </w:pPr>
      <w:r w:rsidRPr="0020374C">
        <w:rPr>
          <w:sz w:val="24"/>
          <w:szCs w:val="24"/>
        </w:rPr>
        <w:t xml:space="preserve">La localizzazione dell’impresa </w:t>
      </w:r>
    </w:p>
    <w:p w:rsidR="007E54ED" w:rsidRDefault="007E54ED" w:rsidP="007E54ED">
      <w:pPr>
        <w:spacing w:after="0" w:line="259" w:lineRule="auto"/>
        <w:rPr>
          <w:sz w:val="24"/>
          <w:szCs w:val="24"/>
        </w:rPr>
      </w:pPr>
    </w:p>
    <w:p w:rsidR="002E68F8" w:rsidRDefault="00CC1570" w:rsidP="007E54ED">
      <w:pPr>
        <w:spacing w:after="0" w:line="259" w:lineRule="auto"/>
      </w:pPr>
      <w:r>
        <w:t xml:space="preserve"> </w:t>
      </w:r>
    </w:p>
    <w:p w:rsidR="002E68F8" w:rsidRPr="008E1C92" w:rsidRDefault="00CC1570">
      <w:pPr>
        <w:pStyle w:val="Titolo2"/>
        <w:ind w:left="113"/>
        <w:rPr>
          <w:b w:val="0"/>
          <w:bCs/>
          <w:sz w:val="24"/>
          <w:szCs w:val="24"/>
        </w:rPr>
      </w:pPr>
      <w:r w:rsidRPr="008E1C92">
        <w:rPr>
          <w:b w:val="0"/>
          <w:bCs/>
          <w:sz w:val="24"/>
          <w:szCs w:val="24"/>
        </w:rPr>
        <w:t>Modulo 3 “GLI SCAMBI ECONOMICI DELL’AZIENDA”</w:t>
      </w:r>
      <w:r w:rsidRPr="008E1C92">
        <w:rPr>
          <w:b w:val="0"/>
          <w:bCs/>
          <w:sz w:val="24"/>
          <w:szCs w:val="24"/>
          <w:u w:val="none"/>
        </w:rPr>
        <w:t xml:space="preserve"> </w:t>
      </w:r>
    </w:p>
    <w:p w:rsidR="002E68F8" w:rsidRPr="008E1C92" w:rsidRDefault="00CC1570">
      <w:pPr>
        <w:spacing w:after="151" w:line="259" w:lineRule="auto"/>
        <w:ind w:left="0" w:firstLine="0"/>
        <w:rPr>
          <w:bCs/>
          <w:sz w:val="24"/>
          <w:szCs w:val="24"/>
        </w:rPr>
      </w:pPr>
      <w:r w:rsidRPr="008E1C92">
        <w:rPr>
          <w:bCs/>
          <w:sz w:val="24"/>
          <w:szCs w:val="24"/>
        </w:rPr>
        <w:t xml:space="preserve"> </w:t>
      </w:r>
    </w:p>
    <w:p w:rsidR="002E68F8" w:rsidRPr="0020374C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Le aziende commerciali </w:t>
      </w:r>
    </w:p>
    <w:p w:rsidR="002E68F8" w:rsidRPr="0020374C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Gli aspetti giuridici e tecnici del contratto di compravendita </w:t>
      </w:r>
    </w:p>
    <w:p w:rsidR="002E68F8" w:rsidRPr="0020374C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Il tempo e il luogo di consegna della merce </w:t>
      </w:r>
    </w:p>
    <w:p w:rsidR="002E68F8" w:rsidRPr="0020374C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Le clausole relative agli imballaggi e al pagamento </w:t>
      </w:r>
    </w:p>
    <w:p w:rsidR="002E68F8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20374C">
        <w:rPr>
          <w:sz w:val="24"/>
          <w:szCs w:val="24"/>
        </w:rPr>
        <w:t xml:space="preserve">I documenti della fase di esecuzione del contratto </w:t>
      </w:r>
    </w:p>
    <w:p w:rsidR="00CC1570" w:rsidRPr="0020374C" w:rsidRDefault="00CC1570">
      <w:pPr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La fattura elettronica</w:t>
      </w:r>
    </w:p>
    <w:p w:rsidR="007E54ED" w:rsidRPr="0020374C" w:rsidRDefault="007E54ED" w:rsidP="007E54ED">
      <w:pPr>
        <w:rPr>
          <w:sz w:val="24"/>
          <w:szCs w:val="24"/>
        </w:rPr>
      </w:pPr>
    </w:p>
    <w:p w:rsidR="002E68F8" w:rsidRPr="0020374C" w:rsidRDefault="002E68F8" w:rsidP="00B52B8F">
      <w:pPr>
        <w:ind w:left="463" w:firstLine="0"/>
        <w:rPr>
          <w:sz w:val="24"/>
          <w:szCs w:val="24"/>
        </w:rPr>
      </w:pPr>
    </w:p>
    <w:p w:rsidR="002E68F8" w:rsidRDefault="002804EB">
      <w:pPr>
        <w:numPr>
          <w:ilvl w:val="0"/>
          <w:numId w:val="3"/>
        </w:numPr>
        <w:ind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</w:t>
      </w:r>
      <w:r w:rsidR="00CC1570" w:rsidRPr="00B52B8F">
        <w:rPr>
          <w:color w:val="auto"/>
          <w:sz w:val="24"/>
          <w:szCs w:val="24"/>
        </w:rPr>
        <w:t>Caratteri</w:t>
      </w:r>
      <w:r w:rsidR="007E54ED">
        <w:rPr>
          <w:color w:val="auto"/>
          <w:sz w:val="24"/>
          <w:szCs w:val="24"/>
        </w:rPr>
        <w:t xml:space="preserve"> </w:t>
      </w:r>
      <w:r w:rsidR="00CC1570" w:rsidRPr="00B52B8F">
        <w:rPr>
          <w:color w:val="auto"/>
          <w:sz w:val="24"/>
          <w:szCs w:val="24"/>
        </w:rPr>
        <w:t xml:space="preserve">dell’IVA  </w:t>
      </w:r>
    </w:p>
    <w:p w:rsidR="007E54ED" w:rsidRPr="00B52B8F" w:rsidRDefault="007E54ED">
      <w:pPr>
        <w:numPr>
          <w:ilvl w:val="0"/>
          <w:numId w:val="3"/>
        </w:numPr>
        <w:ind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Classificazione delle operazioni ai fini Iva</w:t>
      </w:r>
    </w:p>
    <w:p w:rsidR="002E68F8" w:rsidRPr="0020374C" w:rsidRDefault="00CC1570">
      <w:pPr>
        <w:ind w:left="473"/>
        <w:rPr>
          <w:sz w:val="24"/>
          <w:szCs w:val="24"/>
        </w:rPr>
      </w:pPr>
      <w:r w:rsidRPr="0020374C">
        <w:rPr>
          <w:sz w:val="24"/>
          <w:szCs w:val="24"/>
        </w:rPr>
        <w:t>9.</w:t>
      </w:r>
      <w:r>
        <w:rPr>
          <w:sz w:val="24"/>
          <w:szCs w:val="24"/>
        </w:rPr>
        <w:t xml:space="preserve">   </w:t>
      </w:r>
      <w:r w:rsidR="002804EB">
        <w:rPr>
          <w:sz w:val="24"/>
          <w:szCs w:val="24"/>
        </w:rPr>
        <w:t xml:space="preserve"> </w:t>
      </w:r>
      <w:r w:rsidRPr="0020374C">
        <w:rPr>
          <w:sz w:val="24"/>
          <w:szCs w:val="24"/>
        </w:rPr>
        <w:t xml:space="preserve">Il calcolo della base imponibile </w:t>
      </w:r>
    </w:p>
    <w:p w:rsidR="002E68F8" w:rsidRPr="0020374C" w:rsidRDefault="00CC1570">
      <w:pPr>
        <w:ind w:left="473"/>
        <w:rPr>
          <w:sz w:val="24"/>
          <w:szCs w:val="24"/>
        </w:rPr>
      </w:pPr>
      <w:r w:rsidRPr="0020374C">
        <w:rPr>
          <w:sz w:val="24"/>
          <w:szCs w:val="24"/>
        </w:rPr>
        <w:t>10.</w:t>
      </w:r>
      <w:r w:rsidR="00B52B8F">
        <w:rPr>
          <w:sz w:val="24"/>
          <w:szCs w:val="24"/>
        </w:rPr>
        <w:t xml:space="preserve"> </w:t>
      </w:r>
      <w:r w:rsidR="002804EB">
        <w:rPr>
          <w:sz w:val="24"/>
          <w:szCs w:val="24"/>
        </w:rPr>
        <w:t xml:space="preserve"> </w:t>
      </w:r>
      <w:r w:rsidRPr="0020374C">
        <w:rPr>
          <w:sz w:val="24"/>
          <w:szCs w:val="24"/>
        </w:rPr>
        <w:t xml:space="preserve">Gli sconti incondizionati e condizionati </w:t>
      </w:r>
    </w:p>
    <w:p w:rsidR="002E68F8" w:rsidRPr="0020374C" w:rsidRDefault="00CC1570">
      <w:pPr>
        <w:ind w:left="473"/>
        <w:rPr>
          <w:sz w:val="24"/>
          <w:szCs w:val="24"/>
        </w:rPr>
      </w:pPr>
      <w:r w:rsidRPr="0020374C">
        <w:rPr>
          <w:sz w:val="24"/>
          <w:szCs w:val="24"/>
        </w:rPr>
        <w:t>11.</w:t>
      </w:r>
      <w:r w:rsidR="00B52B8F">
        <w:rPr>
          <w:sz w:val="24"/>
          <w:szCs w:val="24"/>
        </w:rPr>
        <w:t xml:space="preserve"> </w:t>
      </w:r>
      <w:r w:rsidR="002804EB">
        <w:rPr>
          <w:sz w:val="24"/>
          <w:szCs w:val="24"/>
        </w:rPr>
        <w:t xml:space="preserve"> </w:t>
      </w:r>
      <w:r w:rsidRPr="0020374C">
        <w:rPr>
          <w:sz w:val="24"/>
          <w:szCs w:val="24"/>
        </w:rPr>
        <w:t>Le spese</w:t>
      </w:r>
      <w:r w:rsidR="007E54ED">
        <w:rPr>
          <w:sz w:val="24"/>
          <w:szCs w:val="24"/>
        </w:rPr>
        <w:t xml:space="preserve"> accessorie</w:t>
      </w:r>
      <w:r w:rsidRPr="0020374C">
        <w:rPr>
          <w:sz w:val="24"/>
          <w:szCs w:val="24"/>
        </w:rPr>
        <w:t xml:space="preserve"> documentate e non documentate </w:t>
      </w:r>
    </w:p>
    <w:p w:rsidR="002E68F8" w:rsidRDefault="00CC1570" w:rsidP="00836C5D">
      <w:pPr>
        <w:ind w:left="473"/>
        <w:rPr>
          <w:sz w:val="24"/>
          <w:szCs w:val="24"/>
        </w:rPr>
      </w:pPr>
      <w:r w:rsidRPr="0020374C">
        <w:rPr>
          <w:sz w:val="24"/>
          <w:szCs w:val="24"/>
        </w:rPr>
        <w:t>12.</w:t>
      </w:r>
      <w:r w:rsidR="00B52B8F">
        <w:rPr>
          <w:sz w:val="24"/>
          <w:szCs w:val="24"/>
        </w:rPr>
        <w:t xml:space="preserve"> </w:t>
      </w:r>
      <w:r w:rsidR="002804EB">
        <w:rPr>
          <w:sz w:val="24"/>
          <w:szCs w:val="24"/>
        </w:rPr>
        <w:t xml:space="preserve"> </w:t>
      </w:r>
      <w:r w:rsidR="007E54ED">
        <w:rPr>
          <w:sz w:val="24"/>
          <w:szCs w:val="24"/>
        </w:rPr>
        <w:t>L’</w:t>
      </w:r>
      <w:r w:rsidRPr="0020374C">
        <w:rPr>
          <w:sz w:val="24"/>
          <w:szCs w:val="24"/>
        </w:rPr>
        <w:t xml:space="preserve"> imballaggi</w:t>
      </w:r>
      <w:r w:rsidR="007E54ED">
        <w:rPr>
          <w:sz w:val="24"/>
          <w:szCs w:val="24"/>
        </w:rPr>
        <w:t>o in fattura</w:t>
      </w:r>
    </w:p>
    <w:p w:rsidR="00CC1570" w:rsidRPr="0020374C" w:rsidRDefault="00836C5D">
      <w:pPr>
        <w:ind w:left="473"/>
        <w:rPr>
          <w:sz w:val="24"/>
          <w:szCs w:val="24"/>
        </w:rPr>
      </w:pPr>
      <w:r>
        <w:rPr>
          <w:sz w:val="24"/>
          <w:szCs w:val="24"/>
        </w:rPr>
        <w:t>13</w:t>
      </w:r>
      <w:r w:rsidR="00CC1570">
        <w:rPr>
          <w:sz w:val="24"/>
          <w:szCs w:val="24"/>
        </w:rPr>
        <w:t xml:space="preserve">. </w:t>
      </w:r>
      <w:r w:rsidR="002804EB">
        <w:rPr>
          <w:sz w:val="24"/>
          <w:szCs w:val="24"/>
        </w:rPr>
        <w:t xml:space="preserve"> </w:t>
      </w:r>
      <w:r w:rsidR="00CC1570">
        <w:rPr>
          <w:sz w:val="24"/>
          <w:szCs w:val="24"/>
        </w:rPr>
        <w:t>La liquidazione dell’Iva</w:t>
      </w:r>
    </w:p>
    <w:p w:rsidR="002E68F8" w:rsidRPr="0020374C" w:rsidRDefault="00CC1570">
      <w:pPr>
        <w:ind w:left="473"/>
        <w:rPr>
          <w:sz w:val="24"/>
          <w:szCs w:val="24"/>
        </w:rPr>
      </w:pPr>
      <w:r w:rsidRPr="0020374C">
        <w:rPr>
          <w:sz w:val="24"/>
          <w:szCs w:val="24"/>
        </w:rPr>
        <w:t>1</w:t>
      </w:r>
      <w:r w:rsidR="00836C5D">
        <w:rPr>
          <w:sz w:val="24"/>
          <w:szCs w:val="24"/>
        </w:rPr>
        <w:t>4</w:t>
      </w:r>
      <w:r w:rsidRPr="0020374C">
        <w:rPr>
          <w:sz w:val="24"/>
          <w:szCs w:val="24"/>
        </w:rPr>
        <w:t>.</w:t>
      </w:r>
      <w:r w:rsidR="00B52B8F">
        <w:rPr>
          <w:sz w:val="24"/>
          <w:szCs w:val="24"/>
        </w:rPr>
        <w:t xml:space="preserve"> </w:t>
      </w:r>
      <w:r w:rsidR="002804EB">
        <w:rPr>
          <w:sz w:val="24"/>
          <w:szCs w:val="24"/>
        </w:rPr>
        <w:t xml:space="preserve"> </w:t>
      </w:r>
      <w:r w:rsidRPr="0020374C">
        <w:rPr>
          <w:sz w:val="24"/>
          <w:szCs w:val="24"/>
        </w:rPr>
        <w:t xml:space="preserve">Lo scorporo dell’Iva  </w:t>
      </w:r>
    </w:p>
    <w:p w:rsidR="002E68F8" w:rsidRPr="0020374C" w:rsidRDefault="00CC1570">
      <w:pPr>
        <w:spacing w:after="0" w:line="259" w:lineRule="auto"/>
        <w:ind w:left="0" w:firstLine="0"/>
        <w:rPr>
          <w:sz w:val="24"/>
          <w:szCs w:val="24"/>
        </w:rPr>
      </w:pPr>
      <w:r w:rsidRPr="0020374C">
        <w:rPr>
          <w:sz w:val="24"/>
          <w:szCs w:val="24"/>
        </w:rPr>
        <w:t xml:space="preserve"> </w:t>
      </w:r>
    </w:p>
    <w:p w:rsidR="002E68F8" w:rsidRPr="0020374C" w:rsidRDefault="00CC1570">
      <w:pPr>
        <w:spacing w:after="168" w:line="259" w:lineRule="auto"/>
        <w:ind w:left="0" w:firstLine="0"/>
        <w:rPr>
          <w:sz w:val="24"/>
          <w:szCs w:val="24"/>
        </w:rPr>
      </w:pPr>
      <w:r w:rsidRPr="0020374C">
        <w:rPr>
          <w:sz w:val="24"/>
          <w:szCs w:val="24"/>
        </w:rPr>
        <w:t xml:space="preserve"> </w:t>
      </w:r>
    </w:p>
    <w:p w:rsidR="002E68F8" w:rsidRDefault="00CC1570">
      <w:pPr>
        <w:spacing w:after="0" w:line="259" w:lineRule="auto"/>
        <w:ind w:left="0" w:firstLine="0"/>
      </w:pPr>
      <w:r>
        <w:rPr>
          <w:sz w:val="40"/>
        </w:rPr>
        <w:t xml:space="preserve"> </w:t>
      </w:r>
    </w:p>
    <w:p w:rsidR="002E68F8" w:rsidRDefault="002C73B6" w:rsidP="00E04F90">
      <w:proofErr w:type="gramStart"/>
      <w:r>
        <w:t xml:space="preserve">Perugia,   </w:t>
      </w:r>
      <w:proofErr w:type="gramEnd"/>
      <w:r>
        <w:t>07</w:t>
      </w:r>
      <w:r w:rsidR="00CC1570">
        <w:t xml:space="preserve"> giugno </w:t>
      </w:r>
      <w:r>
        <w:t>2022</w:t>
      </w:r>
    </w:p>
    <w:p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GLI ALUNNI  </w:t>
      </w:r>
      <w:r>
        <w:rPr>
          <w:sz w:val="24"/>
        </w:rPr>
        <w:t xml:space="preserve">                                                                                         </w:t>
      </w:r>
      <w:r w:rsidRPr="00E04F90">
        <w:rPr>
          <w:sz w:val="24"/>
        </w:rPr>
        <w:t>L’INSEGNANTE</w:t>
      </w:r>
    </w:p>
    <w:p w:rsid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:rsidR="00E04F90" w:rsidRPr="00E04F90" w:rsidRDefault="00E04F90" w:rsidP="00E04F9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>
        <w:rPr>
          <w:sz w:val="24"/>
        </w:rPr>
        <w:t>…………………….</w:t>
      </w:r>
      <w:r w:rsidRPr="00E04F90">
        <w:rPr>
          <w:sz w:val="24"/>
        </w:rPr>
        <w:tab/>
      </w:r>
      <w:r w:rsidR="00CC1570">
        <w:rPr>
          <w:sz w:val="24"/>
        </w:rPr>
        <w:t>...</w:t>
      </w:r>
      <w:r>
        <w:rPr>
          <w:sz w:val="24"/>
        </w:rPr>
        <w:t xml:space="preserve">                                                                             ……………………..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:rsidR="00E04F90" w:rsidRPr="00E04F90" w:rsidRDefault="00E04F90" w:rsidP="00E04F90">
      <w:pPr>
        <w:spacing w:after="0" w:line="259" w:lineRule="auto"/>
        <w:ind w:left="0" w:firstLine="0"/>
        <w:rPr>
          <w:sz w:val="24"/>
        </w:rPr>
      </w:pPr>
      <w:r w:rsidRPr="00E04F90">
        <w:rPr>
          <w:sz w:val="24"/>
        </w:rPr>
        <w:t xml:space="preserve"> </w:t>
      </w:r>
    </w:p>
    <w:p w:rsidR="00E04F90" w:rsidRPr="00E04F90" w:rsidRDefault="00E04F90" w:rsidP="00E04F9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0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………………………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:rsidR="002E68F8" w:rsidRDefault="00CC1570">
      <w:pPr>
        <w:spacing w:after="0" w:line="259" w:lineRule="auto"/>
        <w:ind w:left="3640" w:firstLine="0"/>
        <w:jc w:val="center"/>
      </w:pPr>
      <w:r>
        <w:t xml:space="preserve"> </w:t>
      </w:r>
    </w:p>
    <w:sectPr w:rsidR="002E68F8" w:rsidSect="00F874F7">
      <w:pgSz w:w="11911" w:h="16841"/>
      <w:pgMar w:top="902" w:right="1494" w:bottom="91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7FE"/>
    <w:multiLevelType w:val="hybridMultilevel"/>
    <w:tmpl w:val="25C42348"/>
    <w:lvl w:ilvl="0" w:tplc="E01E864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E12D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EB23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6966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A775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820E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EA67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AF83A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2986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D5E58"/>
    <w:multiLevelType w:val="hybridMultilevel"/>
    <w:tmpl w:val="47D62F62"/>
    <w:lvl w:ilvl="0" w:tplc="3BF80BB4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6FF28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A7E7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261A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27ED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23FC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0139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C018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EF36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47C66"/>
    <w:multiLevelType w:val="hybridMultilevel"/>
    <w:tmpl w:val="2C1473D4"/>
    <w:lvl w:ilvl="0" w:tplc="F05C7E92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0EB1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4F55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9EA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D0561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EDAA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EAE9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25F6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5BE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869635">
    <w:abstractNumId w:val="1"/>
  </w:num>
  <w:num w:numId="2" w16cid:durableId="763185066">
    <w:abstractNumId w:val="2"/>
  </w:num>
  <w:num w:numId="3" w16cid:durableId="154759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F8"/>
    <w:rsid w:val="0020374C"/>
    <w:rsid w:val="002804EB"/>
    <w:rsid w:val="002C73B6"/>
    <w:rsid w:val="002D06F0"/>
    <w:rsid w:val="002E68F8"/>
    <w:rsid w:val="007E54ED"/>
    <w:rsid w:val="00836C5D"/>
    <w:rsid w:val="008E1C92"/>
    <w:rsid w:val="00B52B8F"/>
    <w:rsid w:val="00B87E21"/>
    <w:rsid w:val="00C74763"/>
    <w:rsid w:val="00CC1570"/>
    <w:rsid w:val="00D012D9"/>
    <w:rsid w:val="00E04F90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A6887-312C-494D-B8DD-C984DD0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4F7"/>
    <w:pPr>
      <w:spacing w:after="5" w:line="268" w:lineRule="auto"/>
      <w:ind w:left="12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rsid w:val="00F874F7"/>
    <w:pPr>
      <w:keepNext/>
      <w:keepLines/>
      <w:spacing w:after="0"/>
      <w:ind w:left="19"/>
      <w:jc w:val="center"/>
      <w:outlineLvl w:val="0"/>
    </w:pPr>
    <w:rPr>
      <w:rFonts w:ascii="Garamond" w:eastAsia="Garamond" w:hAnsi="Garamond" w:cs="Garamond"/>
      <w:b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rsid w:val="00F874F7"/>
    <w:pPr>
      <w:keepNext/>
      <w:keepLines/>
      <w:spacing w:after="0"/>
      <w:ind w:left="128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874F7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Titolo1Carattere">
    <w:name w:val="Titolo 1 Carattere"/>
    <w:link w:val="Titolo1"/>
    <w:rsid w:val="00F874F7"/>
    <w:rPr>
      <w:rFonts w:ascii="Garamond" w:eastAsia="Garamond" w:hAnsi="Garamond" w:cs="Garamond"/>
      <w:b/>
      <w:color w:val="000000"/>
      <w:sz w:val="34"/>
    </w:rPr>
  </w:style>
  <w:style w:type="table" w:customStyle="1" w:styleId="TableGrid">
    <w:name w:val="TableGrid"/>
    <w:rsid w:val="00F874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</cp:lastModifiedBy>
  <cp:revision>2</cp:revision>
  <dcterms:created xsi:type="dcterms:W3CDTF">2023-06-18T14:38:00Z</dcterms:created>
  <dcterms:modified xsi:type="dcterms:W3CDTF">2023-06-18T14:38:00Z</dcterms:modified>
</cp:coreProperties>
</file>